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800"/>
      </w:pPr>
      <w:r>
        <w:rPr>
          <w:b/>
          <w:bCs/>
          <w:color w:val="6B2BD9"/>
          <w:spacing w:val="60"/>
          <w:sz w:val="24"/>
          <w:szCs w:val="24"/>
        </w:rPr>
        <w:t xml:space="preserve">M.AI.N COMMUNITY</w:t>
      </w:r>
    </w:p>
    <w:p>
      <w:pPr>
        <w:spacing w:after="120"/>
      </w:pPr>
      <w:r>
        <w:rPr>
          <w:color w:val="666666"/>
          <w:sz w:val="28"/>
          <w:szCs w:val="28"/>
        </w:rPr>
        <w:t xml:space="preserve">Коммерческое предложение</w:t>
      </w:r>
    </w:p>
    <w:p>
      <w:pPr>
        <w:spacing w:after="200"/>
      </w:pPr>
      <w:r>
        <w:rPr>
          <w:b/>
          <w:bCs/>
          <w:color w:val="1A1A2E"/>
          <w:sz w:val="64"/>
          <w:szCs w:val="64"/>
        </w:rPr>
        <w:t xml:space="preserve">M.AI.N Leaders Club</w:t>
      </w:r>
    </w:p>
    <w:p>
      <w:pPr>
        <w:pBdr>
          <w:bottom w:val="single" w:color="6B2BD9" w:sz="18" w:space="8"/>
        </w:pBdr>
        <w:spacing w:after="480"/>
      </w:pPr>
      <w:r>
        <w:rPr>
          <w:color w:val="1A1A2E"/>
          <w:sz w:val="30"/>
          <w:szCs w:val="30"/>
        </w:rPr>
        <w:t xml:space="preserve">Первый клуб ИИ-развития в Беларуси для собственников и топ-менеджеров</w:t>
      </w:r>
    </w:p>
    <w:p>
      <w:pPr>
        <w:spacing w:after="120" w:line="300"/>
      </w:pPr>
      <w:r>
        <w:rPr>
          <w:b/>
          <w:bCs/>
          <w:color w:val="1A1A2E"/>
          <w:sz w:val="22"/>
          <w:szCs w:val="22"/>
        </w:rPr>
        <w:t xml:space="preserve">Практический клуб, </w:t>
      </w:r>
      <w:r>
        <w:rPr>
          <w:color w:val="1A1A2E"/>
          <w:sz w:val="22"/>
          <w:szCs w:val="22"/>
        </w:rPr>
        <w:t xml:space="preserve">где компании разбирают внедрение искусственного интеллекта и решают собственные бизнес-задачи — вместе с экспертами и сильным окружением.</w:t>
      </w:r>
    </w:p>
    <w:p>
      <w:pPr>
        <w:spacing w:after="120" w:before="240"/>
      </w:pPr>
      <w:r>
        <w:rPr>
          <w:b/>
          <w:bCs/>
          <w:color w:val="1A1A2E"/>
          <w:sz w:val="22"/>
          <w:szCs w:val="22"/>
        </w:rPr>
        <w:t xml:space="preserve">Старт: </w:t>
      </w:r>
      <w:r>
        <w:rPr>
          <w:color w:val="1A1A2E"/>
          <w:sz w:val="22"/>
          <w:szCs w:val="22"/>
        </w:rPr>
        <w:t xml:space="preserve">первая встреча клуба — 5 ноября.</w:t>
      </w:r>
    </w:p>
    <w:p>
      <w:pPr>
        <w:spacing w:after="120" w:line="300"/>
      </w:pPr>
      <w:r>
        <w:rPr>
          <w:b/>
          <w:bCs/>
          <w:color w:val="1A1A2E"/>
          <w:sz w:val="22"/>
          <w:szCs w:val="22"/>
        </w:rPr>
        <w:t xml:space="preserve">Формат: </w:t>
      </w:r>
      <w:r>
        <w:rPr>
          <w:color w:val="1A1A2E"/>
          <w:sz w:val="22"/>
          <w:szCs w:val="22"/>
        </w:rPr>
        <w:t xml:space="preserve">4 мероприятия в месяц, онлайн и офлайн.</w:t>
      </w:r>
    </w:p>
    <w:p>
      <w:pPr>
        <w:spacing w:after="120" w:line="300"/>
      </w:pPr>
      <w:r>
        <w:rPr>
          <w:b/>
          <w:bCs/>
          <w:color w:val="1A1A2E"/>
          <w:sz w:val="22"/>
          <w:szCs w:val="22"/>
        </w:rPr>
        <w:t xml:space="preserve">Участие: </w:t>
      </w:r>
      <w:r>
        <w:rPr>
          <w:color w:val="1A1A2E"/>
          <w:sz w:val="22"/>
          <w:szCs w:val="22"/>
        </w:rPr>
        <w:t xml:space="preserve">от 417 BYN в месяц при годовом членстве.</w:t>
      </w:r>
    </w:p>
    <w:p>
      <w:r>
        <w:br w:type="page"/>
      </w:r>
    </w:p>
    <w:p>
      <w:pPr>
        <w:pStyle w:val="Heading1"/>
        <w:keepNext/>
        <w:pBdr>
          <w:bottom w:val="single" w:color="6B2BD9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6B2BD9"/>
          <w:sz w:val="32"/>
          <w:szCs w:val="32"/>
        </w:rPr>
        <w:t xml:space="preserve">О M.AI.N</w:t>
      </w:r>
    </w:p>
    <w:p>
      <w:pPr>
        <w:spacing w:after="120" w:line="300"/>
      </w:pPr>
      <w:r>
        <w:rPr>
          <w:color w:val="1A1A2E"/>
          <w:sz w:val="22"/>
          <w:szCs w:val="22"/>
        </w:rPr>
        <w:t xml:space="preserve">M.AI.N объединяет предпринимателей, руководителей и специалистов вокруг искусственного интеллекта. Мы делаем ИИ понятным и применимым через события, обучение и живое комьюнити.</w:t>
      </w:r>
    </w:p>
    <w:p>
      <w:pPr>
        <w:spacing w:after="160" w:before="120"/>
      </w:pPr>
      <w:r>
        <w:rPr>
          <w:color w:val="1A1A2E"/>
          <w:sz w:val="22"/>
          <w:szCs w:val="22"/>
        </w:rPr>
        <w:t xml:space="preserve">Наша работа уже отмечена на Международном форуме IT-Академграда «Искусственный интеллект в Беларуси»: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838"/>
      </w:tblGrid>
      <w:tr>
        <w:trPr>
          <w:cantSplit/>
        </w:trPr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6B2BD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I место</w:t>
            </w:r>
          </w:p>
        </w:tc>
        <w:tc>
          <w:tcPr>
            <w:tcW w:type="dxa" w:w="78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ЦСР</w:t>
            </w:r>
          </w:p>
          <w:p>
            <w:r>
              <w:rPr>
                <w:sz w:val="21"/>
                <w:szCs w:val="21"/>
              </w:rPr>
              <w:t xml:space="preserve">«Компания — лидер искусственного интеллекта в Беларуси»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6B2BD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II место</w:t>
            </w:r>
          </w:p>
        </w:tc>
        <w:tc>
          <w:tcPr>
            <w:tcW w:type="dxa" w:w="78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M.AI.N Community</w:t>
            </w:r>
          </w:p>
          <w:p>
            <w:r>
              <w:rPr>
                <w:sz w:val="21"/>
                <w:szCs w:val="21"/>
              </w:rPr>
              <w:t xml:space="preserve">«Продукт — лидер искусственного интеллекта в Беларуси»</w:t>
            </w:r>
          </w:p>
        </w:tc>
      </w:tr>
    </w:tbl>
    <w:p>
      <w:pPr>
        <w:pStyle w:val="Heading1"/>
        <w:keepNext/>
        <w:pBdr>
          <w:bottom w:val="single" w:color="6B2BD9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6B2BD9"/>
          <w:sz w:val="32"/>
          <w:szCs w:val="32"/>
        </w:rPr>
        <w:t xml:space="preserve">Зачем клуб</w:t>
      </w:r>
    </w:p>
    <w:p>
      <w:pPr>
        <w:spacing w:after="120" w:line="300"/>
      </w:pPr>
      <w:r>
        <w:rPr>
          <w:color w:val="1A1A2E"/>
          <w:sz w:val="22"/>
          <w:szCs w:val="22"/>
        </w:rPr>
        <w:t xml:space="preserve">ИИ меняет бизнес быстрее, чем успевают обновляться регламенты. Собственнику и топ-менеджеру не нужен ещё один курс «про нейросети» — нужно понять, где ИИ даст эффект именно в его компании, и довести внедрение до результата.</w:t>
      </w:r>
    </w:p>
    <w:p>
      <w:pPr>
        <w:spacing w:after="120" w:line="300"/>
      </w:pPr>
      <w:r>
        <w:rPr>
          <w:b/>
          <w:bCs/>
          <w:color w:val="1A1A2E"/>
          <w:sz w:val="22"/>
          <w:szCs w:val="22"/>
        </w:rPr>
        <w:t xml:space="preserve">M.AI.N Leaders Club — это не лекторий, а практика. </w:t>
      </w:r>
      <w:r>
        <w:rPr>
          <w:color w:val="1A1A2E"/>
          <w:sz w:val="22"/>
          <w:szCs w:val="22"/>
        </w:rPr>
        <w:t xml:space="preserve">Каждая встреча заканчивается конкретным результатом: разобранным кейсом, настроенным инструментом, прототипом решения или планом внедрения.</w:t>
      </w:r>
    </w:p>
    <w:p>
      <w:pPr>
        <w:spacing w:after="80" w:before="160"/>
      </w:pPr>
      <w:r>
        <w:rPr>
          <w:b/>
          <w:bCs/>
          <w:color w:val="1A1A2E"/>
          <w:sz w:val="22"/>
          <w:szCs w:val="22"/>
        </w:rPr>
        <w:t xml:space="preserve">Клуб для вас, если вы: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A1A2E"/>
          <w:sz w:val="22"/>
          <w:szCs w:val="22"/>
        </w:rPr>
        <w:t xml:space="preserve">собственник или топ-менеджер и хотите применять ИИ для роста компании;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A1A2E"/>
          <w:sz w:val="22"/>
          <w:szCs w:val="22"/>
        </w:rPr>
        <w:t xml:space="preserve">уже пробовали ИИ-инструменты, но не получили системного эффекта;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A1A2E"/>
          <w:sz w:val="22"/>
          <w:szCs w:val="22"/>
        </w:rPr>
        <w:t xml:space="preserve">хотите обучить команду: HR, бухгалтерию, юристов, продажи, маркетинг;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color w:val="1A1A2E"/>
          <w:sz w:val="22"/>
          <w:szCs w:val="22"/>
        </w:rPr>
        <w:t xml:space="preserve">хотите развивать личный бренд как лидер ИИ-трансформации вместе с комьюнити.</w:t>
      </w:r>
    </w:p>
    <w:p>
      <w:pPr>
        <w:pStyle w:val="Heading1"/>
        <w:keepNext/>
        <w:pBdr>
          <w:bottom w:val="single" w:color="6B2BD9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6B2BD9"/>
          <w:sz w:val="32"/>
          <w:szCs w:val="32"/>
        </w:rPr>
        <w:t xml:space="preserve">Что происходит в клубе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5238"/>
        <w:gridCol w:w="1800"/>
      </w:tblGrid>
      <w:tr>
        <w:trPr>
          <w:cantSplit/>
          <w:tblHeader/>
        </w:trPr>
        <w:tc>
          <w:tcPr>
            <w:tcW w:type="dxa" w:w="26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1A1A2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Формат</w:t>
            </w:r>
          </w:p>
        </w:tc>
        <w:tc>
          <w:tcPr>
            <w:tcW w:type="dxa" w:w="52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1A1A2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Что это даёт</w:t>
            </w:r>
          </w:p>
        </w:tc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1A1A2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Уровень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A1A2E"/>
                <w:sz w:val="21"/>
                <w:szCs w:val="21"/>
              </w:rPr>
              <w:t xml:space="preserve">Разборы внедрения</w:t>
            </w:r>
          </w:p>
        </w:tc>
        <w:tc>
          <w:tcPr>
            <w:tcW w:type="dxa" w:w="52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>Компания-резидент показывает реальный кейс внедрения ИИ: что сделали, сколько стоило, что сработало и что нет. Ведут опытные модераторы.</w:t>
            </w:r>
          </w:p>
        </w:tc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>Любой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A1A2E"/>
                <w:sz w:val="21"/>
                <w:szCs w:val="21"/>
              </w:rPr>
              <w:t xml:space="preserve">Практикумы по направлениям</w:t>
            </w:r>
          </w:p>
        </w:tc>
        <w:tc>
          <w:tcPr>
            <w:tcW w:type="dxa" w:w="52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>HR, бухгалтерия, юристы, продажи, маркетинг. Резиденты направляют своих сотрудников — команда возвращается с готовыми сценариями.</w:t>
            </w:r>
          </w:p>
        </w:tc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>Базовый / средний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A1A2E"/>
                <w:sz w:val="21"/>
                <w:szCs w:val="21"/>
              </w:rPr>
              <w:t xml:space="preserve">Проверенные ИИ-инструменты</w:t>
            </w:r>
          </w:p>
        </w:tc>
        <w:tc>
          <w:tcPr>
            <w:tcW w:type="dxa" w:w="52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>Не лекция, а настройка: подключаем инструмент и сразу применяем к своей задаче прямо на занятии.</w:t>
            </w:r>
          </w:p>
        </w:tc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>Базовый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A1A2E"/>
                <w:sz w:val="21"/>
                <w:szCs w:val="21"/>
              </w:rPr>
              <w:t xml:space="preserve">Мини-хакатоны (1 день)</w:t>
            </w:r>
          </w:p>
        </w:tc>
        <w:tc>
          <w:tcPr>
            <w:tcW w:type="dxa" w:w="52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>Сборные команды решают реальные задачи компаний-резидентов. Резидент уходит с прототипом решения.</w:t>
            </w:r>
          </w:p>
        </w:tc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>Средний / продвинутый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A1A2E"/>
                <w:sz w:val="21"/>
                <w:szCs w:val="21"/>
              </w:rPr>
              <w:t xml:space="preserve">Вайбкодинг и техосновы</w:t>
            </w:r>
          </w:p>
        </w:tc>
        <w:tc>
          <w:tcPr>
            <w:tcW w:type="dxa" w:w="52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>Как руководителю и сотрудникам самим собирать простые ИИ-решения и говорить с разработчиками на одном языке.</w:t>
            </w:r>
          </w:p>
        </w:tc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>Базовый → средний</w:t>
            </w:r>
          </w:p>
        </w:tc>
      </w:tr>
    </w:tbl>
    <w:p>
      <w:pPr>
        <w:spacing w:after="120" w:before="200"/>
      </w:pPr>
      <w:r>
        <w:rPr>
          <w:b/>
          <w:bCs/>
          <w:color w:val="1A1A2E"/>
          <w:sz w:val="22"/>
          <w:szCs w:val="22"/>
        </w:rPr>
        <w:t xml:space="preserve">Ритм: </w:t>
      </w:r>
      <w:r>
        <w:rPr>
          <w:color w:val="1A1A2E"/>
          <w:sz w:val="22"/>
          <w:szCs w:val="22"/>
        </w:rPr>
        <w:t xml:space="preserve">около четырёх мероприятий в месяц — примерно одно в неделю, онлайн и офлайн. Для каждого занятия указываем необходимый уровень подготовки, чтобы вы и ваши сотрудники выбирали подходящие встречи.</w:t>
      </w:r>
    </w:p>
    <w:p>
      <w:pPr>
        <w:pStyle w:val="Heading1"/>
        <w:keepNext/>
        <w:pBdr>
          <w:bottom w:val="single" w:color="6B2BD9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6B2BD9"/>
          <w:sz w:val="32"/>
          <w:szCs w:val="32"/>
        </w:rPr>
        <w:t xml:space="preserve">Что получает резидент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color w:val="1A1A2E"/>
          <w:sz w:val="22"/>
          <w:szCs w:val="22"/>
        </w:rPr>
        <w:t xml:space="preserve">Разбор своей задачи. </w:t>
      </w:r>
      <w:r>
        <w:rPr>
          <w:color w:val="1A1A2E"/>
          <w:sz w:val="22"/>
          <w:szCs w:val="22"/>
        </w:rPr>
        <w:t xml:space="preserve">Возможность вынести задачу компании на разбор или мини-хакатон и получить прототип решения.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color w:val="1A1A2E"/>
          <w:sz w:val="22"/>
          <w:szCs w:val="22"/>
        </w:rPr>
        <w:t xml:space="preserve">Обучение команды. </w:t>
      </w:r>
      <w:r>
        <w:rPr>
          <w:color w:val="1A1A2E"/>
          <w:sz w:val="22"/>
          <w:szCs w:val="22"/>
        </w:rPr>
        <w:t xml:space="preserve">Направляйте сотрудников на практикумы по их направлению.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color w:val="1A1A2E"/>
          <w:sz w:val="22"/>
          <w:szCs w:val="22"/>
        </w:rPr>
        <w:t xml:space="preserve">Проверенные инструменты. </w:t>
      </w:r>
      <w:r>
        <w:rPr>
          <w:color w:val="1A1A2E"/>
          <w:sz w:val="22"/>
          <w:szCs w:val="22"/>
        </w:rPr>
        <w:t xml:space="preserve">Только то, что уже работает в бизнесе, — с настройкой на занятии.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color w:val="1A1A2E"/>
          <w:sz w:val="22"/>
          <w:szCs w:val="22"/>
        </w:rPr>
        <w:t xml:space="preserve">Окружение. </w:t>
      </w:r>
      <w:r>
        <w:rPr>
          <w:color w:val="1A1A2E"/>
          <w:sz w:val="22"/>
          <w:szCs w:val="22"/>
        </w:rPr>
        <w:t xml:space="preserve">Собственники и руководители, которые внедряют ИИ прямо сейчас, — обмен опытом без «воды».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color w:val="1A1A2E"/>
          <w:sz w:val="22"/>
          <w:szCs w:val="22"/>
        </w:rPr>
        <w:t xml:space="preserve">Личный бренд. </w:t>
      </w:r>
      <w:r>
        <w:rPr>
          <w:color w:val="1A1A2E"/>
          <w:sz w:val="22"/>
          <w:szCs w:val="22"/>
        </w:rPr>
        <w:t xml:space="preserve">Выступления на событиях M.AI.N, публикации кейсов, статус резидента первого AI-клуба Беларуси.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color w:val="1A1A2E"/>
          <w:sz w:val="22"/>
          <w:szCs w:val="22"/>
        </w:rPr>
        <w:t xml:space="preserve">Онлайн и офлайн. </w:t>
      </w:r>
      <w:r>
        <w:rPr>
          <w:color w:val="1A1A2E"/>
          <w:sz w:val="22"/>
          <w:szCs w:val="22"/>
        </w:rPr>
        <w:t xml:space="preserve">Участвуйте в удобном формате.</w:t>
      </w:r>
    </w:p>
    <w:p>
      <w:pPr>
        <w:pStyle w:val="Heading1"/>
        <w:keepNext/>
        <w:pBdr>
          <w:bottom w:val="single" w:color="6B2BD9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6B2BD9"/>
          <w:sz w:val="32"/>
          <w:szCs w:val="32"/>
        </w:rPr>
        <w:t xml:space="preserve">Календарь: ноябрь — декабрь</w:t>
      </w:r>
    </w:p>
    <w:p>
      <w:pPr>
        <w:spacing w:after="120" w:line="300"/>
      </w:pPr>
      <w:r>
        <w:rPr>
          <w:b/>
          <w:bCs/>
          <w:color w:val="1A1A2E"/>
          <w:sz w:val="22"/>
          <w:szCs w:val="22"/>
        </w:rPr>
        <w:t xml:space="preserve">5 ноября — первая встреча клуба. </w:t>
      </w:r>
      <w:r>
        <w:rPr>
          <w:color w:val="1A1A2E"/>
          <w:sz w:val="22"/>
          <w:szCs w:val="22"/>
        </w:rPr>
        <w:t xml:space="preserve">Знакомство резидентов, формирование задач компаний на сезон.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4838"/>
        <w:gridCol w:w="3000"/>
      </w:tblGrid>
      <w:tr>
        <w:trPr>
          <w:cantSplit/>
          <w:tblHeader/>
        </w:trPr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1A1A2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Дата</w:t>
            </w:r>
          </w:p>
        </w:tc>
        <w:tc>
          <w:tcPr>
            <w:tcW w:type="dxa" w:w="48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1A1A2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Мероприятие</w:t>
            </w:r>
          </w:p>
        </w:tc>
        <w:tc>
          <w:tcPr>
            <w:tcW w:type="dxa" w:w="30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1A1A2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Формат / уровень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A1A2E"/>
                <w:sz w:val="21"/>
                <w:szCs w:val="21"/>
              </w:rPr>
              <w:t xml:space="preserve">5 ноября</w:t>
            </w:r>
          </w:p>
        </w:tc>
        <w:tc>
          <w:tcPr>
            <w:tcW w:type="dxa" w:w="48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>Первая встреча клуба</w:t>
            </w:r>
          </w:p>
        </w:tc>
        <w:tc>
          <w:tcPr>
            <w:tcW w:type="dxa" w:w="30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>Офлайн / любой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  <w:tc>
          <w:tcPr>
            <w:tcW w:type="dxa" w:w="48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  <w:tc>
          <w:tcPr>
            <w:tcW w:type="dxa" w:w="48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  <w:tc>
          <w:tcPr>
            <w:tcW w:type="dxa" w:w="48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  <w:tc>
          <w:tcPr>
            <w:tcW w:type="dxa" w:w="48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  <w:tc>
          <w:tcPr>
            <w:tcW w:type="dxa" w:w="48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  <w:tc>
          <w:tcPr>
            <w:tcW w:type="dxa" w:w="48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color w:val="1A1A2E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120"/>
      </w:pPr>
      <w:r>
        <w:rPr>
          <w:i/>
          <w:iCs/>
          <w:color w:val="666666"/>
          <w:sz w:val="20"/>
          <w:szCs w:val="20"/>
        </w:rPr>
        <w:t xml:space="preserve">Полный календарь мероприятий на ноябрь и декабрь будет добавлен.</w:t>
      </w:r>
    </w:p>
    <w:p>
      <w:pPr>
        <w:pStyle w:val="Heading1"/>
        <w:keepNext/>
        <w:pBdr>
          <w:bottom w:val="single" w:color="6B2BD9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6B2BD9"/>
          <w:sz w:val="32"/>
          <w:szCs w:val="32"/>
        </w:rPr>
        <w:t xml:space="preserve">Стоимость участия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900"/>
        <w:gridCol w:w="2000"/>
        <w:gridCol w:w="1338"/>
        <w:gridCol w:w="2700"/>
      </w:tblGrid>
      <w:tr>
        <w:trPr>
          <w:cantSplit/>
          <w:tblHeader/>
        </w:trPr>
        <w:tc>
          <w:tcPr>
            <w:tcW w:type="dxa" w:w="17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1A1A2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Тариф</w:t>
            </w:r>
          </w:p>
        </w:tc>
        <w:tc>
          <w:tcPr>
            <w:tcW w:type="dxa" w:w="19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1A1A2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Стоимость</w:t>
            </w:r>
          </w:p>
        </w:tc>
        <w:tc>
          <w:tcPr>
            <w:tcW w:type="dxa" w:w="20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1A1A2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В пересчёте на месяц</w:t>
            </w:r>
          </w:p>
        </w:tc>
        <w:tc>
          <w:tcPr>
            <w:tcW w:type="dxa" w:w="13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1A1A2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Выгода</w:t>
            </w:r>
          </w:p>
        </w:tc>
        <w:tc>
          <w:tcPr>
            <w:tcW w:type="dxa" w:w="27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1A1A2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Подходит, чтобы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A1A2E"/>
                <w:sz w:val="21"/>
                <w:szCs w:val="21"/>
              </w:rPr>
              <w:t xml:space="preserve">Месяц</w:t>
            </w:r>
          </w:p>
        </w:tc>
        <w:tc>
          <w:tcPr>
            <w:tcW w:type="dxa" w:w="19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A1A2E"/>
                <w:sz w:val="21"/>
                <w:szCs w:val="21"/>
              </w:rPr>
              <w:t xml:space="preserve">550 BYN</w:t>
            </w:r>
          </w:p>
        </w:tc>
        <w:tc>
          <w:tcPr>
            <w:tcW w:type="dxa" w:w="20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1A1A2E"/>
                <w:sz w:val="21"/>
                <w:szCs w:val="21"/>
              </w:rPr>
              <w:t xml:space="preserve">550 BYN</w:t>
            </w:r>
          </w:p>
        </w:tc>
        <w:tc>
          <w:tcPr>
            <w:tcW w:type="dxa" w:w="13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1A1A2E"/>
                <w:sz w:val="21"/>
                <w:szCs w:val="21"/>
              </w:rPr>
              <w:t xml:space="preserve">—</w:t>
            </w:r>
          </w:p>
        </w:tc>
        <w:tc>
          <w:tcPr>
            <w:tcW w:type="dxa" w:w="27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1A1A2E"/>
                <w:sz w:val="21"/>
                <w:szCs w:val="21"/>
              </w:rPr>
              <w:t xml:space="preserve">Попробовать формат клуба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A1A2E"/>
                <w:sz w:val="21"/>
                <w:szCs w:val="21"/>
              </w:rPr>
              <w:t xml:space="preserve">Полгода</w:t>
            </w:r>
          </w:p>
        </w:tc>
        <w:tc>
          <w:tcPr>
            <w:tcW w:type="dxa" w:w="19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A1A2E"/>
                <w:sz w:val="21"/>
                <w:szCs w:val="21"/>
              </w:rPr>
              <w:t xml:space="preserve">2 900 BYN</w:t>
            </w:r>
          </w:p>
        </w:tc>
        <w:tc>
          <w:tcPr>
            <w:tcW w:type="dxa" w:w="20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1A1A2E"/>
                <w:sz w:val="21"/>
                <w:szCs w:val="21"/>
              </w:rPr>
              <w:t xml:space="preserve">≈ 483 BYN</w:t>
            </w:r>
          </w:p>
        </w:tc>
        <w:tc>
          <w:tcPr>
            <w:tcW w:type="dxa" w:w="13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1A1A2E"/>
                <w:sz w:val="21"/>
                <w:szCs w:val="21"/>
              </w:rPr>
              <w:t xml:space="preserve">−12%</w:t>
            </w:r>
          </w:p>
        </w:tc>
        <w:tc>
          <w:tcPr>
            <w:tcW w:type="dxa" w:w="27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1A1A2E"/>
                <w:sz w:val="21"/>
                <w:szCs w:val="21"/>
              </w:rPr>
              <w:t xml:space="preserve">Пройти полный цикл практикумов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A1A2E"/>
                <w:sz w:val="21"/>
                <w:szCs w:val="21"/>
              </w:rPr>
              <w:t xml:space="preserve">Год</w:t>
            </w:r>
          </w:p>
        </w:tc>
        <w:tc>
          <w:tcPr>
            <w:tcW w:type="dxa" w:w="19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A1A2E"/>
                <w:sz w:val="21"/>
                <w:szCs w:val="21"/>
              </w:rPr>
              <w:t xml:space="preserve">5 000 BYN</w:t>
            </w:r>
          </w:p>
        </w:tc>
        <w:tc>
          <w:tcPr>
            <w:tcW w:type="dxa" w:w="20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1A1A2E"/>
                <w:sz w:val="21"/>
                <w:szCs w:val="21"/>
              </w:rPr>
              <w:t xml:space="preserve">≈ 417 BYN</w:t>
            </w:r>
          </w:p>
        </w:tc>
        <w:tc>
          <w:tcPr>
            <w:tcW w:type="dxa" w:w="1338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6B2BD9"/>
                <w:sz w:val="21"/>
                <w:szCs w:val="21"/>
              </w:rPr>
              <w:t xml:space="preserve">−24%</w:t>
            </w:r>
          </w:p>
        </w:tc>
        <w:tc>
          <w:tcPr>
            <w:tcW w:type="dxa" w:w="2700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1A1A2E"/>
                <w:sz w:val="21"/>
                <w:szCs w:val="21"/>
              </w:rPr>
              <w:t xml:space="preserve">Максимум пользы и приоритет</w:t>
            </w:r>
          </w:p>
        </w:tc>
      </w:tr>
    </w:tbl>
    <w:p>
      <w:pPr>
        <w:spacing w:after="120" w:before="160"/>
      </w:pPr>
      <w:r>
        <w:rPr>
          <w:color w:val="1A1A2E"/>
          <w:sz w:val="22"/>
          <w:szCs w:val="22"/>
        </w:rPr>
        <w:t xml:space="preserve">Годовое членство — самый выгодный вариант: экономия 1 600 BYN по сравнению с помесячной оплатой.</w:t>
      </w:r>
    </w:p>
    <w:p>
      <w:pPr>
        <w:pStyle w:val="Heading1"/>
        <w:keepNext/>
        <w:pBdr>
          <w:bottom w:val="single" w:color="6B2BD9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6B2BD9"/>
          <w:sz w:val="32"/>
          <w:szCs w:val="32"/>
        </w:rPr>
        <w:t xml:space="preserve">Познакомиться с клубом: «ИИшница»</w:t>
      </w:r>
    </w:p>
    <w:p>
      <w:pPr>
        <w:spacing w:after="120" w:line="300"/>
      </w:pPr>
      <w:r>
        <w:rPr>
          <w:color w:val="1A1A2E"/>
          <w:sz w:val="22"/>
          <w:szCs w:val="22"/>
        </w:rPr>
        <w:t xml:space="preserve">Ещё не готовы вступить? Приходите на «ИИшницу» — открытые мероприятия M.AI.N, которые продаются по билетам. Это способ познакомиться с комьюнити, атмосферой клуба и спикерами. Самые сильные спикеры «ИИшницы» становятся экспертами клуба.</w:t>
      </w:r>
    </w:p>
    <w:p>
      <w:pPr>
        <w:pStyle w:val="Heading1"/>
        <w:keepNext/>
        <w:pBdr>
          <w:bottom w:val="single" w:color="6B2BD9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6B2BD9"/>
          <w:sz w:val="32"/>
          <w:szCs w:val="32"/>
        </w:rPr>
        <w:t xml:space="preserve">Как вступить</w:t>
      </w:r>
    </w:p>
    <w:p>
      <w:pPr>
        <w:spacing w:after="120" w:line="300"/>
      </w:pPr>
      <w:r>
        <w:rPr>
          <w:color w:val="1A1A2E"/>
          <w:sz w:val="22"/>
          <w:szCs w:val="22"/>
        </w:rPr>
        <w:t xml:space="preserve">Если вы хотите применять ИИ для роста своей компании и развивать личный бренд вместе с комьюнити — будем рады видеть вас в клубе.</w:t>
      </w:r>
    </w:p>
    <w:p>
      <w:pPr>
        <w:spacing w:after="160" w:before="120"/>
      </w:pPr>
      <w:r>
        <w:rPr>
          <w:color w:val="1A1A2E"/>
          <w:sz w:val="22"/>
          <w:szCs w:val="22"/>
        </w:rPr>
        <w:t xml:space="preserve">Чтобы узнать подробности и присоединиться, напишите: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6B2BD9"/>
                <w:sz w:val="24"/>
                <w:szCs w:val="24"/>
              </w:rPr>
              <w:t xml:space="preserve">Дмитрий</w:t>
            </w:r>
          </w:p>
          <w:p>
            <w:r>
              <w:rPr>
                <w:sz w:val="21"/>
                <w:szCs w:val="21"/>
              </w:rPr>
              <w:t xml:space="preserve">Telegram: @__________</w:t>
            </w:r>
          </w:p>
          <w:p>
            <w:r>
              <w:rPr>
                <w:sz w:val="21"/>
                <w:szCs w:val="21"/>
              </w:rPr>
              <w:t xml:space="preserve">Телефон: +375 __ ___-__-__</w:t>
            </w:r>
          </w:p>
        </w:tc>
        <w:tc>
          <w:tcPr>
            <w:tcW w:type="dxa" w:w="4819"/>
            <w:tcBorders>
              <w:top w:val="single" w:color="D9CCF2" w:sz="4"/>
              <w:left w:val="single" w:color="D9CCF2" w:sz="4"/>
              <w:bottom w:val="single" w:color="D9CCF2" w:sz="4"/>
              <w:right w:val="single" w:color="D9CCF2" w:sz="4"/>
            </w:tcBorders>
            <w:shd w:fill="F2EC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6B2BD9"/>
                <w:sz w:val="24"/>
                <w:szCs w:val="24"/>
              </w:rPr>
              <w:t xml:space="preserve">София</w:t>
            </w:r>
          </w:p>
          <w:p>
            <w:r>
              <w:rPr>
                <w:sz w:val="21"/>
                <w:szCs w:val="21"/>
              </w:rPr>
              <w:t xml:space="preserve">Telegram: @__________</w:t>
            </w:r>
          </w:p>
          <w:p>
            <w:r>
              <w:rPr>
                <w:sz w:val="21"/>
                <w:szCs w:val="21"/>
              </w:rPr>
              <w:t xml:space="preserve">Телефон: +375 __ ___-__-__</w:t>
            </w:r>
          </w:p>
        </w:tc>
      </w:tr>
    </w:tbl>
    <w:p>
      <w:pPr>
        <w:spacing w:before="400"/>
        <w:jc w:val="center"/>
      </w:pPr>
      <w:r>
        <w:rPr>
          <w:b/>
          <w:bCs/>
          <w:color w:val="6B2BD9"/>
          <w:sz w:val="24"/>
          <w:szCs w:val="24"/>
        </w:rPr>
        <w:t xml:space="preserve">Количество мест в первом сезоне ограничено.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M.AI.N Leaders Club · коммерческое предложение · стр.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 xml:space="preserve">PAGE</w:instrText>
    </w:r>
    <w:r>
      <w:rPr>
        <w:color w:val="666666"/>
        <w:sz w:val="16"/>
        <w:szCs w:val="16"/>
      </w:rPr>
      <w:fldChar w:fldCharType="separate"/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6B2BD9"/>
      <w:sz w:val="32"/>
      <w:szCs w:val="3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КП: вступление в клуб M.AI.N Leaders</dc:title>
  <dc:creator>M.AI.N Community</dc:creator>
  <cp:lastModifiedBy>Un-named</cp:lastModifiedBy>
  <cp:revision>1</cp:revision>
  <dcterms:created xsi:type="dcterms:W3CDTF">2026-10-27T20:45:56.715Z</dcterms:created>
  <dcterms:modified xsi:type="dcterms:W3CDTF">2026-10-27T20:45:56.716Z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